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90ADC" w:rsidRDefault="00890ADC">
      <w:pPr>
        <w:pStyle w:val="GPSL2Numbered"/>
        <w:numPr>
          <w:ilvl w:val="0"/>
          <w:numId w:val="0"/>
        </w:numPr>
        <w:ind w:left="644"/>
        <w:rPr>
          <w:rFonts w:asciiTheme="minorHAnsi" w:hAnsiTheme="minorHAnsi"/>
        </w:rPr>
      </w:pPr>
    </w:p>
    <w:p w:rsidR="001F1BD0" w:rsidRDefault="001F1BD0" w:rsidP="001F1BD0">
      <w:pPr>
        <w:tabs>
          <w:tab w:val="left" w:pos="2257"/>
        </w:tabs>
        <w:spacing w:after="0" w:line="259" w:lineRule="auto"/>
        <w:rPr>
          <w:rFonts w:ascii="Arial" w:eastAsia="Arial" w:hAnsi="Arial" w:cs="Arial"/>
          <w:sz w:val="24"/>
          <w:szCs w:val="24"/>
        </w:rPr>
      </w:pPr>
      <w:r>
        <w:rPr>
          <w:rFonts w:ascii="Arial" w:eastAsia="Arial" w:hAnsi="Arial" w:cs="Arial"/>
          <w:sz w:val="24"/>
          <w:szCs w:val="24"/>
        </w:rPr>
        <w:t>Behavioural Insights Ltd’s</w:t>
      </w:r>
      <w:r w:rsidRPr="00BB6F56">
        <w:rPr>
          <w:rFonts w:ascii="Arial" w:eastAsia="Arial" w:hAnsi="Arial" w:cs="Arial"/>
          <w:sz w:val="24"/>
          <w:szCs w:val="24"/>
        </w:rPr>
        <w:t xml:space="preserve"> rate card and background IP </w:t>
      </w:r>
      <w:r>
        <w:rPr>
          <w:rFonts w:ascii="Arial" w:eastAsia="Arial" w:hAnsi="Arial" w:cs="Arial"/>
          <w:sz w:val="24"/>
          <w:szCs w:val="24"/>
        </w:rPr>
        <w:t>will be deemed</w:t>
      </w:r>
      <w:r w:rsidRPr="00BB6F56">
        <w:rPr>
          <w:rFonts w:ascii="Arial" w:eastAsia="Arial" w:hAnsi="Arial" w:cs="Arial"/>
          <w:sz w:val="24"/>
          <w:szCs w:val="24"/>
        </w:rPr>
        <w:t xml:space="preserve"> commercially sensitive</w:t>
      </w:r>
    </w:p>
    <w:p w:rsidR="00890ADC" w:rsidRDefault="00890ADC">
      <w:bookmarkStart w:id="0" w:name="_GoBack"/>
      <w:bookmarkEnd w:id="0"/>
    </w:p>
    <w:sectPr w:rsidR="00890ADC">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4795" w:rsidRDefault="00784795">
      <w:pPr>
        <w:spacing w:after="0" w:line="240" w:lineRule="auto"/>
      </w:pPr>
      <w:r>
        <w:separator/>
      </w:r>
    </w:p>
  </w:endnote>
  <w:endnote w:type="continuationSeparator" w:id="0">
    <w:p w:rsidR="00784795" w:rsidRDefault="007847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altName w:val="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2B29" w:rsidRDefault="00732B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04D7" w:rsidRPr="00B75D0D" w:rsidRDefault="00B85288" w:rsidP="00E004D7">
    <w:pPr>
      <w:tabs>
        <w:tab w:val="center" w:pos="4513"/>
        <w:tab w:val="right" w:pos="9026"/>
      </w:tabs>
      <w:spacing w:after="0"/>
      <w:rPr>
        <w:rFonts w:ascii="Arial" w:hAnsi="Arial" w:cs="Arial"/>
        <w:sz w:val="20"/>
        <w:szCs w:val="20"/>
      </w:rPr>
    </w:pPr>
    <w:r>
      <w:rPr>
        <w:rFonts w:ascii="Arial" w:eastAsia="Arial" w:hAnsi="Arial" w:cs="Arial"/>
        <w:sz w:val="20"/>
        <w:szCs w:val="20"/>
      </w:rPr>
      <w:t>RM6126 - Research &amp; Insights DPS</w:t>
    </w:r>
    <w:r>
      <w:rPr>
        <w:rFonts w:ascii="Arial" w:hAnsi="Arial" w:cs="Arial"/>
        <w:sz w:val="20"/>
        <w:szCs w:val="20"/>
      </w:rPr>
      <w:tab/>
    </w:r>
    <w:r w:rsidR="00E004D7" w:rsidRPr="00B75D0D">
      <w:rPr>
        <w:rFonts w:ascii="Arial" w:hAnsi="Arial" w:cs="Arial"/>
        <w:sz w:val="20"/>
        <w:szCs w:val="20"/>
      </w:rPr>
      <w:tab/>
      <w:t xml:space="preserve">                                           </w:t>
    </w:r>
  </w:p>
  <w:p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B85288">
      <w:rPr>
        <w:rFonts w:ascii="Arial" w:hAnsi="Arial" w:cs="Arial"/>
        <w:noProof/>
        <w:sz w:val="20"/>
        <w:szCs w:val="20"/>
      </w:rPr>
      <w:t>1</w:t>
    </w:r>
    <w:r w:rsidRPr="00B75D0D">
      <w:rPr>
        <w:rFonts w:ascii="Arial" w:hAnsi="Arial" w:cs="Arial"/>
        <w:noProof/>
        <w:sz w:val="20"/>
        <w:szCs w:val="20"/>
      </w:rPr>
      <w:fldChar w:fldCharType="end"/>
    </w:r>
  </w:p>
  <w:p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w:t>
    </w:r>
    <w:r w:rsidR="00D42C89">
      <w:rPr>
        <w:rFonts w:ascii="Arial" w:hAnsi="Arial" w:cs="Arial"/>
        <w:sz w:val="20"/>
        <w:szCs w:val="20"/>
      </w:rPr>
      <w:t>1.0</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2B29" w:rsidRDefault="00732B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4795" w:rsidRDefault="00784795">
      <w:pPr>
        <w:spacing w:after="0" w:line="240" w:lineRule="auto"/>
      </w:pPr>
      <w:r>
        <w:separator/>
      </w:r>
    </w:p>
  </w:footnote>
  <w:footnote w:type="continuationSeparator" w:id="0">
    <w:p w:rsidR="00784795" w:rsidRDefault="007847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2B29" w:rsidRDefault="00732B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rsidR="00AD2F61" w:rsidRPr="00B75D0D" w:rsidRDefault="00B85288" w:rsidP="00AD2F61">
    <w:pPr>
      <w:pStyle w:val="Header"/>
      <w:rPr>
        <w:rFonts w:ascii="Arial" w:hAnsi="Arial"/>
        <w:sz w:val="20"/>
        <w:szCs w:val="20"/>
      </w:rPr>
    </w:pPr>
    <w:r>
      <w:rPr>
        <w:rFonts w:ascii="Arial" w:hAnsi="Arial"/>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2B29" w:rsidRDefault="00732B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E747E"/>
    <w:rsid w:val="001C19CB"/>
    <w:rsid w:val="001F1BD0"/>
    <w:rsid w:val="00296212"/>
    <w:rsid w:val="00331E33"/>
    <w:rsid w:val="00494B70"/>
    <w:rsid w:val="005F398E"/>
    <w:rsid w:val="006C58C8"/>
    <w:rsid w:val="00732B29"/>
    <w:rsid w:val="00752AC7"/>
    <w:rsid w:val="00784795"/>
    <w:rsid w:val="007A0D16"/>
    <w:rsid w:val="007E3503"/>
    <w:rsid w:val="00820DFA"/>
    <w:rsid w:val="00890ADC"/>
    <w:rsid w:val="008B6ABB"/>
    <w:rsid w:val="008C6B5B"/>
    <w:rsid w:val="0097665B"/>
    <w:rsid w:val="009E17AD"/>
    <w:rsid w:val="00AD2F61"/>
    <w:rsid w:val="00B75D0D"/>
    <w:rsid w:val="00B85288"/>
    <w:rsid w:val="00BA6BBE"/>
    <w:rsid w:val="00CB666F"/>
    <w:rsid w:val="00CC3948"/>
    <w:rsid w:val="00CD3CB1"/>
    <w:rsid w:val="00D42C89"/>
    <w:rsid w:val="00D566A3"/>
    <w:rsid w:val="00E004D7"/>
    <w:rsid w:val="00E955BE"/>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149</Words>
  <Characters>853</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2019-04-10T22:26:00Z</dcterms:created>
  <dcterms:modified xsi:type="dcterms:W3CDTF">2023-01-25T08:19:00Z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